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D5" w:rsidRPr="002D2DB8" w:rsidRDefault="00020BD5" w:rsidP="00020BD5">
      <w:pPr>
        <w:pStyle w:val="Default"/>
        <w:rPr>
          <w:color w:val="404040" w:themeColor="text1" w:themeTint="BF"/>
        </w:rPr>
      </w:pPr>
    </w:p>
    <w:p w:rsidR="00020BD5" w:rsidRPr="002D2DB8" w:rsidRDefault="00020BD5" w:rsidP="00020BD5">
      <w:pPr>
        <w:pStyle w:val="Default"/>
        <w:jc w:val="center"/>
        <w:rPr>
          <w:rFonts w:ascii="Verdana" w:hAnsi="Verdana"/>
          <w:b/>
          <w:bCs/>
          <w:color w:val="404040" w:themeColor="text1" w:themeTint="BF"/>
          <w:sz w:val="22"/>
          <w:szCs w:val="22"/>
        </w:rPr>
      </w:pPr>
      <w:r w:rsidRPr="002D2DB8">
        <w:rPr>
          <w:rFonts w:ascii="Verdana" w:hAnsi="Verdana"/>
          <w:b/>
          <w:color w:val="404040" w:themeColor="text1" w:themeTint="BF"/>
          <w:sz w:val="22"/>
          <w:szCs w:val="22"/>
        </w:rPr>
        <w:t>PROCEDURA PER L’I</w:t>
      </w:r>
      <w:r w:rsidRPr="002D2DB8">
        <w:rPr>
          <w:rFonts w:ascii="Verdana" w:hAnsi="Verdana"/>
          <w:b/>
          <w:bCs/>
          <w:color w:val="404040" w:themeColor="text1" w:themeTint="BF"/>
          <w:sz w:val="22"/>
          <w:szCs w:val="22"/>
        </w:rPr>
        <w:t xml:space="preserve">SCRIZIONE ALLA SECONDA EDIZIONE DEL MASTER BIENNALE DI I LIVELLO IN “NURSING DELLE NEUROSCIENZE” </w:t>
      </w:r>
    </w:p>
    <w:p w:rsidR="00020BD5" w:rsidRPr="002D2DB8" w:rsidRDefault="00020BD5" w:rsidP="00020BD5">
      <w:pPr>
        <w:pStyle w:val="Default"/>
        <w:jc w:val="center"/>
        <w:rPr>
          <w:rFonts w:ascii="Verdana" w:hAnsi="Verdana"/>
          <w:b/>
          <w:color w:val="404040" w:themeColor="text1" w:themeTint="BF"/>
          <w:sz w:val="22"/>
          <w:szCs w:val="22"/>
        </w:rPr>
      </w:pPr>
    </w:p>
    <w:p w:rsidR="00020BD5" w:rsidRPr="002D2DB8" w:rsidRDefault="00020BD5" w:rsidP="00020BD5">
      <w:pPr>
        <w:pStyle w:val="Default"/>
        <w:rPr>
          <w:rFonts w:ascii="Verdana" w:hAnsi="Verdana"/>
          <w:bCs/>
          <w:color w:val="404040" w:themeColor="text1" w:themeTint="BF"/>
          <w:sz w:val="22"/>
          <w:szCs w:val="22"/>
        </w:rPr>
      </w:pPr>
      <w:r w:rsidRPr="002D2DB8">
        <w:rPr>
          <w:rFonts w:ascii="Verdana" w:hAnsi="Verdana"/>
          <w:bCs/>
          <w:color w:val="404040" w:themeColor="text1" w:themeTint="BF"/>
          <w:sz w:val="22"/>
          <w:szCs w:val="22"/>
        </w:rPr>
        <w:t xml:space="preserve">L’iscrizione è aperta </w:t>
      </w:r>
      <w:r w:rsidR="00D4393E">
        <w:rPr>
          <w:rFonts w:ascii="Verdana" w:hAnsi="Verdana"/>
          <w:b/>
          <w:bCs/>
          <w:color w:val="244061" w:themeColor="accent1" w:themeShade="80"/>
          <w:sz w:val="22"/>
          <w:szCs w:val="22"/>
        </w:rPr>
        <w:t>dal 10</w:t>
      </w:r>
      <w:r w:rsidRPr="002D2DB8">
        <w:rPr>
          <w:rFonts w:ascii="Verdana" w:hAnsi="Verdana"/>
          <w:b/>
          <w:bCs/>
          <w:color w:val="244061" w:themeColor="accent1" w:themeShade="80"/>
          <w:sz w:val="22"/>
          <w:szCs w:val="22"/>
        </w:rPr>
        <w:t xml:space="preserve"> luglio 201</w:t>
      </w:r>
      <w:r w:rsidR="00D4393E">
        <w:rPr>
          <w:rFonts w:ascii="Verdana" w:hAnsi="Verdana"/>
          <w:b/>
          <w:bCs/>
          <w:color w:val="244061" w:themeColor="accent1" w:themeShade="80"/>
          <w:sz w:val="22"/>
          <w:szCs w:val="22"/>
        </w:rPr>
        <w:t>8</w:t>
      </w:r>
      <w:r w:rsidRPr="002D2DB8">
        <w:rPr>
          <w:rFonts w:ascii="Verdana" w:hAnsi="Verdana"/>
          <w:b/>
          <w:bCs/>
          <w:color w:val="244061" w:themeColor="accent1" w:themeShade="80"/>
          <w:sz w:val="22"/>
          <w:szCs w:val="22"/>
        </w:rPr>
        <w:t xml:space="preserve"> alle ore 15 del</w:t>
      </w:r>
      <w:r w:rsidR="00D4393E">
        <w:rPr>
          <w:rFonts w:ascii="Verdana" w:hAnsi="Verdana"/>
          <w:b/>
          <w:bCs/>
          <w:color w:val="244061" w:themeColor="accent1" w:themeShade="80"/>
          <w:sz w:val="22"/>
          <w:szCs w:val="22"/>
        </w:rPr>
        <w:t xml:space="preserve"> 30 settembre 2018</w:t>
      </w:r>
      <w:r w:rsidRPr="002D2DB8">
        <w:rPr>
          <w:rFonts w:ascii="Verdana" w:hAnsi="Verdana"/>
          <w:bCs/>
          <w:color w:val="404040" w:themeColor="text1" w:themeTint="BF"/>
          <w:sz w:val="22"/>
          <w:szCs w:val="22"/>
        </w:rPr>
        <w:t>.</w:t>
      </w:r>
    </w:p>
    <w:p w:rsidR="00020BD5" w:rsidRPr="002D2DB8" w:rsidRDefault="00020BD5" w:rsidP="00020BD5">
      <w:pPr>
        <w:pStyle w:val="Default"/>
        <w:rPr>
          <w:rFonts w:ascii="Verdana" w:hAnsi="Verdana"/>
          <w:bCs/>
          <w:color w:val="404040" w:themeColor="text1" w:themeTint="BF"/>
          <w:sz w:val="22"/>
          <w:szCs w:val="22"/>
        </w:rPr>
      </w:pPr>
    </w:p>
    <w:p w:rsidR="00020BD5" w:rsidRPr="002D2DB8" w:rsidRDefault="00020BD5" w:rsidP="00313090">
      <w:pPr>
        <w:pStyle w:val="Default"/>
        <w:spacing w:line="276" w:lineRule="auto"/>
        <w:jc w:val="both"/>
        <w:rPr>
          <w:rFonts w:ascii="Verdana" w:hAnsi="Verdana"/>
          <w:bCs/>
          <w:color w:val="404040" w:themeColor="text1" w:themeTint="BF"/>
          <w:sz w:val="20"/>
          <w:szCs w:val="20"/>
        </w:rPr>
      </w:pP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L'iscrizione ai Maste</w:t>
      </w:r>
      <w:r w:rsidR="002D2DB8">
        <w:rPr>
          <w:rFonts w:ascii="Verdana" w:hAnsi="Verdana"/>
          <w:bCs/>
          <w:color w:val="404040" w:themeColor="text1" w:themeTint="BF"/>
          <w:sz w:val="20"/>
          <w:szCs w:val="20"/>
        </w:rPr>
        <w:t>r dell'Università degli Studi di</w:t>
      </w: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 Torino avviene direttamente sul portale di Ateneo</w:t>
      </w:r>
      <w:r w:rsidR="00313090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 seguendo pochi passaggi (</w:t>
      </w:r>
      <w:hyperlink r:id="rId6" w:history="1">
        <w:r w:rsidR="002D2DB8" w:rsidRPr="002D2DB8">
          <w:rPr>
            <w:rStyle w:val="Collegamentoipertestuale"/>
            <w:rFonts w:ascii="Verdana" w:hAnsi="Verdana"/>
            <w:bCs/>
            <w:color w:val="0070C0"/>
            <w:sz w:val="20"/>
            <w:szCs w:val="20"/>
          </w:rPr>
          <w:t>Istruzioni per l'iscrizione ai Master di Unito</w:t>
        </w:r>
      </w:hyperlink>
      <w:r w:rsidR="00313090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):</w:t>
      </w:r>
    </w:p>
    <w:p w:rsidR="00313090" w:rsidRPr="002D2DB8" w:rsidRDefault="00313090" w:rsidP="0031309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567"/>
        <w:jc w:val="both"/>
        <w:textAlignment w:val="baseline"/>
        <w:rPr>
          <w:rFonts w:ascii="Verdana" w:hAnsi="Verdana" w:cs="Calibri"/>
          <w:bCs/>
          <w:color w:val="404040" w:themeColor="text1" w:themeTint="BF"/>
          <w:sz w:val="20"/>
          <w:szCs w:val="20"/>
        </w:rPr>
      </w:pPr>
      <w:r w:rsidRPr="002D2DB8">
        <w:rPr>
          <w:rFonts w:ascii="Verdana" w:hAnsi="Verdana" w:cs="Calibri"/>
          <w:b/>
          <w:bCs/>
          <w:color w:val="244061" w:themeColor="accent1" w:themeShade="80"/>
          <w:sz w:val="20"/>
          <w:szCs w:val="20"/>
        </w:rPr>
        <w:t>registrazione al portale</w:t>
      </w:r>
      <w:r w:rsidRPr="002D2DB8">
        <w:rPr>
          <w:rFonts w:ascii="Verdana" w:hAnsi="Verdana" w:cs="Calibri"/>
          <w:bCs/>
          <w:color w:val="404040" w:themeColor="text1" w:themeTint="BF"/>
          <w:sz w:val="20"/>
          <w:szCs w:val="20"/>
        </w:rPr>
        <w:t xml:space="preserve"> (chi è già stato studente dell’Università degli Studi di Torino non deve procedere ad una nuova registrazione perché è già in possesso delle credenziali necessarie per accedere all’area riservata del portale)</w:t>
      </w:r>
      <w:r w:rsidR="00E86292" w:rsidRPr="002D2DB8">
        <w:rPr>
          <w:rFonts w:ascii="Verdana" w:hAnsi="Verdana" w:cs="Calibri"/>
          <w:bCs/>
          <w:color w:val="404040" w:themeColor="text1" w:themeTint="BF"/>
          <w:sz w:val="20"/>
          <w:szCs w:val="20"/>
        </w:rPr>
        <w:t xml:space="preserve">. </w:t>
      </w:r>
      <w:r w:rsidRPr="002D2DB8">
        <w:rPr>
          <w:rFonts w:ascii="Verdana" w:hAnsi="Verdana" w:cs="Calibri"/>
          <w:bCs/>
          <w:color w:val="404040" w:themeColor="text1" w:themeTint="BF"/>
          <w:sz w:val="20"/>
          <w:szCs w:val="20"/>
        </w:rPr>
        <w:t xml:space="preserve"> </w:t>
      </w:r>
    </w:p>
    <w:p w:rsidR="00313090" w:rsidRPr="002D2DB8" w:rsidRDefault="00313090" w:rsidP="0031309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567"/>
        <w:jc w:val="both"/>
        <w:textAlignment w:val="baseline"/>
        <w:rPr>
          <w:rFonts w:ascii="Verdana" w:hAnsi="Verdana" w:cs="Calibri"/>
          <w:b/>
          <w:bCs/>
          <w:color w:val="244061" w:themeColor="accent1" w:themeShade="80"/>
          <w:sz w:val="20"/>
          <w:szCs w:val="20"/>
        </w:rPr>
      </w:pPr>
      <w:r w:rsidRPr="002D2DB8">
        <w:rPr>
          <w:rFonts w:ascii="Verdana" w:hAnsi="Verdana" w:cs="Calibri"/>
          <w:b/>
          <w:bCs/>
          <w:color w:val="244061" w:themeColor="accent1" w:themeShade="80"/>
          <w:sz w:val="20"/>
          <w:szCs w:val="20"/>
        </w:rPr>
        <w:t>iscrizione al test/concorso di ammissione</w:t>
      </w:r>
    </w:p>
    <w:p w:rsidR="00313090" w:rsidRPr="002D2DB8" w:rsidRDefault="00313090" w:rsidP="0031309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567"/>
        <w:jc w:val="both"/>
        <w:textAlignment w:val="baseline"/>
        <w:rPr>
          <w:rFonts w:ascii="Verdana" w:hAnsi="Verdana" w:cs="Calibri"/>
          <w:b/>
          <w:bCs/>
          <w:color w:val="244061" w:themeColor="accent1" w:themeShade="80"/>
          <w:sz w:val="20"/>
          <w:szCs w:val="20"/>
        </w:rPr>
      </w:pPr>
      <w:r w:rsidRPr="002D2DB8">
        <w:rPr>
          <w:rFonts w:ascii="Verdana" w:hAnsi="Verdana" w:cs="Calibri"/>
          <w:b/>
          <w:bCs/>
          <w:color w:val="244061" w:themeColor="accent1" w:themeShade="80"/>
          <w:sz w:val="20"/>
          <w:szCs w:val="20"/>
        </w:rPr>
        <w:t>immatricolazione</w:t>
      </w:r>
    </w:p>
    <w:p w:rsidR="00313090" w:rsidRPr="002D2DB8" w:rsidRDefault="00313090" w:rsidP="00DA291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567"/>
        <w:jc w:val="both"/>
        <w:textAlignment w:val="baseline"/>
        <w:rPr>
          <w:rFonts w:ascii="Verdana" w:hAnsi="Verdana" w:cs="Calibri"/>
          <w:b/>
          <w:bCs/>
          <w:color w:val="404040" w:themeColor="text1" w:themeTint="BF"/>
          <w:sz w:val="20"/>
          <w:szCs w:val="20"/>
        </w:rPr>
      </w:pPr>
      <w:r w:rsidRPr="002D2DB8">
        <w:rPr>
          <w:rFonts w:ascii="Verdana" w:hAnsi="Verdana" w:cs="Calibri"/>
          <w:b/>
          <w:bCs/>
          <w:color w:val="244061" w:themeColor="accent1" w:themeShade="80"/>
          <w:sz w:val="20"/>
          <w:szCs w:val="20"/>
        </w:rPr>
        <w:t>consegna on line della documentazione</w:t>
      </w:r>
    </w:p>
    <w:p w:rsidR="00E86292" w:rsidRPr="002D2DB8" w:rsidRDefault="00E86292" w:rsidP="00E86292">
      <w:pPr>
        <w:pStyle w:val="Default"/>
        <w:ind w:left="720"/>
        <w:jc w:val="both"/>
        <w:rPr>
          <w:rFonts w:ascii="Verdana" w:hAnsi="Verdana"/>
          <w:bCs/>
          <w:color w:val="404040" w:themeColor="text1" w:themeTint="BF"/>
          <w:sz w:val="20"/>
          <w:szCs w:val="20"/>
        </w:rPr>
      </w:pPr>
    </w:p>
    <w:p w:rsidR="00DA291B" w:rsidRPr="002D2DB8" w:rsidRDefault="00E86292" w:rsidP="002D2DB8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color w:val="404040" w:themeColor="text1" w:themeTint="BF"/>
          <w:sz w:val="20"/>
          <w:szCs w:val="20"/>
        </w:rPr>
      </w:pP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Chi non è mai stato studente dell’Università degli Studi di Torino, deve registrarsi come “Futuro Studente”, collegandosi all'indirizzo </w:t>
      </w:r>
      <w:hyperlink r:id="rId7" w:tgtFrame="_blank" w:history="1">
        <w:r w:rsidRPr="002D2DB8">
          <w:rPr>
            <w:rStyle w:val="Collegamentoipertestuale"/>
            <w:rFonts w:ascii="Helvetica" w:hAnsi="Helvetica"/>
            <w:color w:val="0070C0"/>
            <w:sz w:val="21"/>
            <w:szCs w:val="21"/>
            <w:bdr w:val="none" w:sz="0" w:space="0" w:color="auto" w:frame="1"/>
            <w:shd w:val="clear" w:color="auto" w:fill="FFFFFF"/>
          </w:rPr>
          <w:t>http://registrazione.unito.it/</w:t>
        </w:r>
      </w:hyperlink>
      <w:r w:rsidR="00DA291B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. Le istruzioni per la registrazione sono reperibili a</w:t>
      </w: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lla pagina </w:t>
      </w:r>
      <w:hyperlink r:id="rId8" w:history="1">
        <w:r w:rsidR="00DC2E75">
          <w:rPr>
            <w:rStyle w:val="Collegamentoipertestuale"/>
            <w:rFonts w:ascii="Verdana" w:hAnsi="Verdana"/>
            <w:bCs/>
            <w:color w:val="0070C0"/>
            <w:sz w:val="20"/>
            <w:szCs w:val="20"/>
          </w:rPr>
          <w:t>Istruzioni per la registrazione al portale Unito</w:t>
        </w:r>
      </w:hyperlink>
      <w:r w:rsidR="00DA291B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.</w:t>
      </w:r>
    </w:p>
    <w:p w:rsidR="00CD2A16" w:rsidRPr="002D2DB8" w:rsidRDefault="00DA291B" w:rsidP="002D2DB8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color w:val="404040" w:themeColor="text1" w:themeTint="BF"/>
          <w:sz w:val="20"/>
          <w:szCs w:val="20"/>
        </w:rPr>
      </w:pP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T</w:t>
      </w:r>
      <w:r w:rsidR="00CD2A16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erminata la registrazione si otterranno </w:t>
      </w:r>
      <w:r w:rsidR="00E86292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le credenziali per acc</w:t>
      </w: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edere all'area riservata </w:t>
      </w:r>
      <w:proofErr w:type="spellStart"/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MyUnito</w:t>
      </w:r>
      <w:proofErr w:type="spellEnd"/>
      <w:r w:rsidR="00CD2A16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 (</w:t>
      </w:r>
      <w:r w:rsidR="00020B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selezionando la voce "Login" sulla homepage o cliccando direttamente sul collegamento </w:t>
      </w:r>
      <w:hyperlink r:id="rId9" w:history="1">
        <w:r w:rsidR="00CD2A16" w:rsidRPr="00DC2E75">
          <w:rPr>
            <w:rStyle w:val="Collegamentoipertestuale"/>
            <w:rFonts w:ascii="Verdana" w:hAnsi="Verdana"/>
            <w:bCs/>
            <w:color w:val="0070C0"/>
            <w:sz w:val="20"/>
            <w:szCs w:val="20"/>
          </w:rPr>
          <w:t>http://www.unito.it/login</w:t>
        </w:r>
      </w:hyperlink>
      <w:r w:rsidR="00020B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)</w:t>
      </w:r>
    </w:p>
    <w:p w:rsidR="00E806D5" w:rsidRPr="002D2DB8" w:rsidRDefault="00DA291B" w:rsidP="002D2DB8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bCs/>
          <w:color w:val="404040" w:themeColor="text1" w:themeTint="BF"/>
          <w:sz w:val="20"/>
          <w:szCs w:val="20"/>
        </w:rPr>
      </w:pP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Dalla pagina </w:t>
      </w:r>
      <w:proofErr w:type="spellStart"/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MyUnito</w:t>
      </w:r>
      <w:proofErr w:type="spellEnd"/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 </w:t>
      </w:r>
      <w:r w:rsidR="00020B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si può procedere all'iscrizione al Master cliccando su ISCRIZIONI - TEST DI AMMISSIONE e</w:t>
      </w: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,</w:t>
      </w:r>
      <w:r w:rsidR="00020B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 successivamente</w:t>
      </w: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,</w:t>
      </w:r>
      <w:r w:rsidR="00020B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 Master di I livello</w:t>
      </w: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; </w:t>
      </w:r>
      <w:r w:rsidR="00E806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nella pagina dei master di I livello sono elencati in ordine alfabetico tutti </w:t>
      </w:r>
      <w:r w:rsidR="00020B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i master </w:t>
      </w:r>
      <w:r w:rsidR="00E806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di questo tipo </w:t>
      </w:r>
      <w:r w:rsidR="00020B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attivati dall'Università degli Studi di Torino, </w:t>
      </w:r>
      <w:r w:rsidR="00E806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per cui sarà sufficiente </w:t>
      </w:r>
      <w:r w:rsidR="00020B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scegliere il Master </w:t>
      </w:r>
      <w:r w:rsidR="00E806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in</w:t>
      </w:r>
      <w:r w:rsidR="00020B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 “</w:t>
      </w:r>
      <w:r w:rsidR="00E806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Nursing delle Neuroscienze” </w:t>
      </w:r>
      <w:r w:rsidR="00020BD5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e seguire i successivi passi richiesti dalla procedura.</w:t>
      </w:r>
    </w:p>
    <w:p w:rsidR="00E806D5" w:rsidRPr="002D2DB8" w:rsidRDefault="00E806D5" w:rsidP="002D2DB8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bCs/>
          <w:color w:val="404040" w:themeColor="text1" w:themeTint="BF"/>
          <w:sz w:val="20"/>
          <w:szCs w:val="20"/>
        </w:rPr>
      </w:pPr>
      <w:r w:rsidRPr="002D2DB8">
        <w:rPr>
          <w:rFonts w:ascii="Arial" w:hAnsi="Arial" w:cs="Arial"/>
          <w:color w:val="404040" w:themeColor="text1" w:themeTint="BF"/>
          <w:sz w:val="21"/>
          <w:szCs w:val="21"/>
          <w:shd w:val="clear" w:color="auto" w:fill="FFFFFF"/>
        </w:rPr>
        <w:t>In caso di accesso con titolo di studio acquisito all’estero inviare la documentazione a </w:t>
      </w:r>
      <w:hyperlink r:id="rId10" w:history="1">
        <w:r w:rsidRPr="00DC2E75">
          <w:rPr>
            <w:rStyle w:val="Collegamentoipertestuale"/>
            <w:rFonts w:ascii="Arial" w:hAnsi="Arial" w:cs="Arial"/>
            <w:color w:val="0070C0"/>
            <w:sz w:val="21"/>
            <w:szCs w:val="21"/>
            <w:shd w:val="clear" w:color="auto" w:fill="FFFFFF"/>
          </w:rPr>
          <w:t>segrstu.stranieri@unito.it</w:t>
        </w:r>
      </w:hyperlink>
      <w:r w:rsidRPr="00DC2E75">
        <w:rPr>
          <w:rFonts w:ascii="Arial" w:hAnsi="Arial" w:cs="Arial"/>
          <w:color w:val="0070C0"/>
          <w:sz w:val="21"/>
          <w:szCs w:val="21"/>
          <w:shd w:val="clear" w:color="auto" w:fill="FFFFFF"/>
        </w:rPr>
        <w:t> </w:t>
      </w:r>
      <w:r w:rsidRPr="002D2DB8">
        <w:rPr>
          <w:rFonts w:ascii="Arial" w:hAnsi="Arial" w:cs="Arial"/>
          <w:color w:val="404040" w:themeColor="text1" w:themeTint="BF"/>
          <w:sz w:val="21"/>
          <w:szCs w:val="21"/>
          <w:shd w:val="clear" w:color="auto" w:fill="FFFFFF"/>
        </w:rPr>
        <w:t xml:space="preserve">come da regolamento. </w:t>
      </w:r>
    </w:p>
    <w:p w:rsidR="00E806D5" w:rsidRPr="002D2DB8" w:rsidRDefault="00E806D5" w:rsidP="002D2DB8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bCs/>
          <w:color w:val="404040" w:themeColor="text1" w:themeTint="BF"/>
          <w:sz w:val="20"/>
          <w:szCs w:val="20"/>
        </w:rPr>
      </w:pP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Per l’iscrizione al master in “Nursing delle Neuroscienze</w:t>
      </w:r>
      <w:r w:rsidR="002D2DB8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”</w:t>
      </w: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 </w:t>
      </w:r>
      <w:r w:rsidRPr="00DC2E75">
        <w:rPr>
          <w:rFonts w:ascii="Verdana" w:hAnsi="Verdana"/>
          <w:b/>
          <w:bCs/>
          <w:color w:val="404040" w:themeColor="text1" w:themeTint="BF"/>
          <w:sz w:val="20"/>
          <w:szCs w:val="20"/>
        </w:rPr>
        <w:t>è indispensabile</w:t>
      </w: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 - pena l'esclusione dalla preiscrizione - effettuare l'upload di: 1) CV (con voto di laurea</w:t>
      </w:r>
      <w:r w:rsidR="002D2DB8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,</w:t>
      </w: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 servizi prestati presso strutture sanitarie</w:t>
      </w:r>
      <w:r w:rsidR="002D2DB8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, partecipazione ad attività formative ed a congressi nell’ambito delle scienze infermieristiche, eventuali pubblicazioni scientifiche</w:t>
      </w: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); 2) di ogni altro documento ritenuto utile a dimostrare l'esperienza lavorativa acquisita </w:t>
      </w:r>
      <w:r w:rsidR="002D2DB8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e le conoscenze acquisite </w:t>
      </w: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nell'ambito delle neuroscienze</w:t>
      </w:r>
      <w:r w:rsidR="002D2DB8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.</w:t>
      </w: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 </w:t>
      </w:r>
    </w:p>
    <w:p w:rsidR="00E806D5" w:rsidRPr="002D2DB8" w:rsidRDefault="00E806D5" w:rsidP="00E806D5">
      <w:pPr>
        <w:pStyle w:val="Default"/>
        <w:spacing w:line="276" w:lineRule="auto"/>
        <w:ind w:left="284"/>
        <w:jc w:val="both"/>
        <w:rPr>
          <w:rFonts w:ascii="Verdana" w:hAnsi="Verdana"/>
          <w:bCs/>
          <w:color w:val="404040" w:themeColor="text1" w:themeTint="BF"/>
          <w:sz w:val="20"/>
          <w:szCs w:val="20"/>
        </w:rPr>
      </w:pPr>
    </w:p>
    <w:p w:rsidR="00CD2A16" w:rsidRPr="002D2DB8" w:rsidRDefault="00020BD5" w:rsidP="00E07583">
      <w:pPr>
        <w:ind w:left="284" w:hanging="284"/>
        <w:rPr>
          <w:rFonts w:ascii="Verdana" w:hAnsi="Verdana"/>
          <w:color w:val="404040" w:themeColor="text1" w:themeTint="BF"/>
          <w:sz w:val="20"/>
          <w:szCs w:val="20"/>
        </w:rPr>
      </w:pPr>
      <w:r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Per </w:t>
      </w:r>
      <w:r w:rsidR="002D2DB8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>ulteriori informazioni e ch</w:t>
      </w:r>
      <w:bookmarkStart w:id="0" w:name="_GoBack"/>
      <w:bookmarkEnd w:id="0"/>
      <w:r w:rsidR="002D2DB8" w:rsidRPr="002D2DB8">
        <w:rPr>
          <w:rFonts w:ascii="Verdana" w:hAnsi="Verdana"/>
          <w:bCs/>
          <w:color w:val="404040" w:themeColor="text1" w:themeTint="BF"/>
          <w:sz w:val="20"/>
          <w:szCs w:val="20"/>
        </w:rPr>
        <w:t xml:space="preserve">iarimenti è possibile rivolgersi allo </w:t>
      </w:r>
      <w:r w:rsidR="002D2DB8">
        <w:rPr>
          <w:rFonts w:ascii="Verdana" w:hAnsi="Verdana"/>
          <w:b/>
          <w:bCs/>
          <w:color w:val="404040" w:themeColor="text1" w:themeTint="BF"/>
          <w:sz w:val="20"/>
          <w:szCs w:val="20"/>
        </w:rPr>
        <w:t xml:space="preserve">011 </w:t>
      </w:r>
      <w:r w:rsidRPr="002D2DB8">
        <w:rPr>
          <w:rFonts w:ascii="Verdana" w:hAnsi="Verdana"/>
          <w:b/>
          <w:bCs/>
          <w:color w:val="404040" w:themeColor="text1" w:themeTint="BF"/>
          <w:sz w:val="20"/>
          <w:szCs w:val="20"/>
        </w:rPr>
        <w:t>6705384.</w:t>
      </w:r>
    </w:p>
    <w:sectPr w:rsidR="00CD2A16" w:rsidRPr="002D2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51A"/>
    <w:multiLevelType w:val="hybridMultilevel"/>
    <w:tmpl w:val="6492A2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4366"/>
    <w:multiLevelType w:val="hybridMultilevel"/>
    <w:tmpl w:val="39EC6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F299D"/>
    <w:multiLevelType w:val="multilevel"/>
    <w:tmpl w:val="6A3E454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D5"/>
    <w:rsid w:val="00020BD5"/>
    <w:rsid w:val="001363DC"/>
    <w:rsid w:val="002D2DB8"/>
    <w:rsid w:val="00313090"/>
    <w:rsid w:val="00553422"/>
    <w:rsid w:val="00CD2A16"/>
    <w:rsid w:val="00D4393E"/>
    <w:rsid w:val="00DA291B"/>
    <w:rsid w:val="00DC2E75"/>
    <w:rsid w:val="00E07583"/>
    <w:rsid w:val="00E806D5"/>
    <w:rsid w:val="00E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0B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1309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30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0B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1309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3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o.it/servizi/servizi-line/istruzioni-e-supporto/istruzioni-la-registrazione-al-porta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gistrazione.unito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to.it/didattica/immatricolazioni-e-iscrizioni/ammissione-master-corsi-perfezionamento-e-corsi-d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grstu.stranieri@uni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to.it/logi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Sistemi Informativi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MASTERDFTU</dc:creator>
  <cp:lastModifiedBy>MASTERDFTU</cp:lastModifiedBy>
  <cp:revision>2</cp:revision>
  <dcterms:created xsi:type="dcterms:W3CDTF">2018-07-09T09:13:00Z</dcterms:created>
  <dcterms:modified xsi:type="dcterms:W3CDTF">2018-07-09T09:13:00Z</dcterms:modified>
</cp:coreProperties>
</file>